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61338C75" w:rsidR="00A74DBC" w:rsidRDefault="00A74DBC" w:rsidP="00A74DBC">
      <w:pPr>
        <w:pStyle w:val="NormalnyWeb"/>
        <w:outlineLvl w:val="0"/>
      </w:pPr>
      <w:r>
        <w:t>K.ZP.FC.1110-</w:t>
      </w:r>
      <w:r w:rsidR="003E0FD3">
        <w:t>1</w:t>
      </w:r>
      <w:r w:rsidR="007E19DB">
        <w:t>7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36B1BFCF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7E19DB">
        <w:rPr>
          <w:b/>
        </w:rPr>
        <w:t>czerwcu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3281C8DB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7E19DB">
        <w:rPr>
          <w:rStyle w:val="Pogrubienie"/>
        </w:rPr>
        <w:t>25</w:t>
      </w:r>
      <w:r>
        <w:rPr>
          <w:rStyle w:val="Pogrubienie"/>
        </w:rPr>
        <w:t>.0</w:t>
      </w:r>
      <w:r w:rsidR="009630ED">
        <w:rPr>
          <w:rStyle w:val="Pogrubienie"/>
        </w:rPr>
        <w:t>7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2EE0E5F9" w:rsidR="009630ED" w:rsidRPr="007E19DB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</w:t>
      </w:r>
      <w:r w:rsidR="007E19DB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</w:t>
      </w:r>
      <w:r w:rsidR="007E19DB" w:rsidRPr="007E19DB">
        <w:rPr>
          <w:rStyle w:val="Uwydatnienie"/>
          <w:b/>
          <w:bCs/>
          <w:i w:val="0"/>
          <w:iCs w:val="0"/>
        </w:rPr>
        <w:t xml:space="preserve">Aldona Klimczak </w:t>
      </w:r>
      <w:r w:rsidR="009630ED" w:rsidRPr="007E19DB">
        <w:rPr>
          <w:rStyle w:val="Uwydatnienie"/>
          <w:b/>
          <w:bCs/>
          <w:i w:val="0"/>
          <w:iCs w:val="0"/>
        </w:rPr>
        <w:t xml:space="preserve"> Dyrektor</w:t>
      </w:r>
    </w:p>
    <w:p w14:paraId="556D89F5" w14:textId="4B5B677D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0F623659" w:rsidR="00A74DBC" w:rsidRPr="007E19DB" w:rsidRDefault="00A74DBC" w:rsidP="00A74DBC">
      <w:pPr>
        <w:pStyle w:val="NormalnyWeb"/>
        <w:jc w:val="both"/>
        <w:rPr>
          <w:i/>
          <w:iCs/>
        </w:rPr>
      </w:pPr>
      <w:r w:rsidRPr="007E19DB">
        <w:rPr>
          <w:rStyle w:val="Uwydatnienie"/>
          <w:i w:val="0"/>
          <w:iCs w:val="0"/>
        </w:rPr>
        <w:t xml:space="preserve">Wąbrzeźno </w:t>
      </w:r>
      <w:r w:rsidR="007E19DB" w:rsidRPr="007E19DB">
        <w:rPr>
          <w:rStyle w:val="Uwydatnienie"/>
          <w:i w:val="0"/>
          <w:iCs w:val="0"/>
        </w:rPr>
        <w:t>05</w:t>
      </w:r>
      <w:r w:rsidRPr="007E19DB">
        <w:rPr>
          <w:rStyle w:val="Uwydatnienie"/>
          <w:i w:val="0"/>
          <w:iCs w:val="0"/>
        </w:rPr>
        <w:t>.0</w:t>
      </w:r>
      <w:r w:rsidR="007E19DB" w:rsidRPr="007E19DB">
        <w:rPr>
          <w:rStyle w:val="Uwydatnienie"/>
          <w:i w:val="0"/>
          <w:iCs w:val="0"/>
        </w:rPr>
        <w:t>7</w:t>
      </w:r>
      <w:r w:rsidRPr="007E19DB">
        <w:rPr>
          <w:rStyle w:val="Uwydatnienie"/>
          <w:i w:val="0"/>
          <w:iCs w:val="0"/>
        </w:rPr>
        <w:t>.202</w:t>
      </w:r>
      <w:r w:rsidR="003A403B" w:rsidRPr="007E19DB">
        <w:rPr>
          <w:rStyle w:val="Uwydatnienie"/>
          <w:i w:val="0"/>
          <w:iCs w:val="0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174147"/>
    <w:rsid w:val="001F353E"/>
    <w:rsid w:val="002C3D9C"/>
    <w:rsid w:val="003A403B"/>
    <w:rsid w:val="003E0FD3"/>
    <w:rsid w:val="006048CE"/>
    <w:rsid w:val="0067050B"/>
    <w:rsid w:val="00787CC3"/>
    <w:rsid w:val="007E19DB"/>
    <w:rsid w:val="009630ED"/>
    <w:rsid w:val="009C680B"/>
    <w:rsid w:val="00A74DBC"/>
    <w:rsid w:val="00BF7CED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23</cp:revision>
  <cp:lastPrinted>2024-07-03T10:41:00Z</cp:lastPrinted>
  <dcterms:created xsi:type="dcterms:W3CDTF">2024-01-03T09:28:00Z</dcterms:created>
  <dcterms:modified xsi:type="dcterms:W3CDTF">2024-07-03T10:42:00Z</dcterms:modified>
</cp:coreProperties>
</file>